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962"/>
        <w:jc w:val="center"/>
        <w:spacing w:line="240" w:lineRule="auto"/>
        <w:rPr>
          <w:rFonts w:ascii="Times New Roman" w:hAnsi="Times New Roman"/>
          <w:szCs w:val="24"/>
        </w:rPr>
      </w:pPr>
      <w:r/>
      <w:bookmarkStart w:id="0" w:name="_Hlk221694581"/>
      <w:r/>
      <w:bookmarkStart w:id="1" w:name="_Hlk221694777"/>
      <w:r>
        <w:rPr>
          <w:rFonts w:ascii="Times New Roman" w:hAnsi="Times New Roman"/>
          <w:szCs w:val="24"/>
        </w:rPr>
        <w:t xml:space="preserve">ПРИЛОЖЕНИЕ</w:t>
      </w:r>
      <w:r>
        <w:rPr>
          <w:rFonts w:ascii="Times New Roman" w:hAnsi="Times New Roman"/>
          <w:szCs w:val="24"/>
        </w:rPr>
      </w:r>
    </w:p>
    <w:p>
      <w:pPr>
        <w:ind w:left="4962"/>
        <w:jc w:val="center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 </w:t>
      </w:r>
      <w:r>
        <w:rPr>
          <w:rFonts w:ascii="Times New Roman" w:hAnsi="Times New Roman"/>
          <w:szCs w:val="24"/>
        </w:rPr>
        <w:t xml:space="preserve">изменениям </w:t>
      </w:r>
      <w:r>
        <w:rPr>
          <w:rFonts w:ascii="Times New Roman" w:hAnsi="Times New Roman"/>
          <w:szCs w:val="24"/>
        </w:rPr>
        <w:t xml:space="preserve">в генеральный план </w:t>
      </w:r>
      <w:r>
        <w:rPr>
          <w:rFonts w:ascii="Times New Roman" w:hAnsi="Times New Roman"/>
          <w:szCs w:val="24"/>
        </w:rPr>
        <w:t xml:space="preserve">Воскресенского</w:t>
      </w:r>
      <w:r>
        <w:rPr>
          <w:rFonts w:ascii="Times New Roman" w:hAnsi="Times New Roman"/>
          <w:szCs w:val="24"/>
        </w:rPr>
        <w:t xml:space="preserve"> муниципального округа Нижегородской области, утвержденный приказом министерства градостроительной деятельности и развития агломераций Нижегородской области </w:t>
      </w:r>
      <w:r>
        <w:rPr>
          <w:rFonts w:ascii="Times New Roman" w:hAnsi="Times New Roman"/>
          <w:szCs w:val="24"/>
        </w:rPr>
      </w:r>
    </w:p>
    <w:p>
      <w:pPr>
        <w:ind w:left="4962"/>
        <w:jc w:val="center"/>
        <w:spacing w:line="240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>
        <w:rPr>
          <w:rFonts w:ascii="Times New Roman" w:hAnsi="Times New Roman"/>
          <w:szCs w:val="24"/>
        </w:rPr>
        <w:t xml:space="preserve">17 июня 2024 г. № 04-01-01/6</w:t>
      </w:r>
      <w:r>
        <w:rPr>
          <w:rFonts w:ascii="Times New Roman" w:hAnsi="Times New Roman"/>
          <w:bCs/>
          <w:szCs w:val="24"/>
        </w:rPr>
      </w:r>
    </w:p>
    <w:p>
      <w:pPr>
        <w:ind w:left="567"/>
        <w:jc w:val="center"/>
        <w:spacing w:line="240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</w:r>
      <w:r>
        <w:rPr>
          <w:rFonts w:ascii="Times New Roman" w:hAnsi="Times New Roman"/>
          <w:bCs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Фрагмент карты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 xml:space="preserve">Карта </w:t>
      </w:r>
      <w:r>
        <w:rPr>
          <w:rFonts w:ascii="Times New Roman" w:hAnsi="Times New Roman"/>
          <w:b/>
          <w:sz w:val="28"/>
          <w:szCs w:val="28"/>
        </w:rPr>
        <w:t xml:space="preserve">границ населенных пунктов (в том числе границ образуемых населенных пунктов), входящих в состав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муниципального округа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bookmarkEnd w:id="0"/>
      <w:bookmarkEnd w:id="1"/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91660" cy="4801235"/>
                <wp:effectExtent l="19050" t="19050" r="27940" b="18415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391660" cy="48012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5.80pt;height:378.05pt;mso-wrap-distance-left:0.00pt;mso-wrap-distance-top:0.00pt;mso-wrap-distance-right:0.00pt;mso-wrap-distance-bottom:0.00pt;" strokecolor="#000000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</w:p>
    <w:p>
      <w:pPr>
        <w:spacing w:line="276" w:lineRule="auto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Фрагмент карты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 xml:space="preserve">Карта </w:t>
      </w:r>
      <w:r>
        <w:rPr>
          <w:rFonts w:ascii="Times New Roman" w:hAnsi="Times New Roman"/>
          <w:b/>
          <w:sz w:val="28"/>
          <w:szCs w:val="28"/>
        </w:rPr>
        <w:t xml:space="preserve">планируемого размещения объектов местного значения муниципального округа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63085" cy="5010785"/>
                <wp:effectExtent l="19050" t="19050" r="18415" b="1841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363085" cy="5010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43.55pt;height:394.55pt;mso-wrap-distance-left:0.00pt;mso-wrap-distance-top:0.00pt;mso-wrap-distance-right:0.00pt;mso-wrap-distance-bottom:0.00pt;" strokecolor="#000000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</w:p>
    <w:p>
      <w:pPr>
        <w:spacing w:line="276" w:lineRule="auto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szCs w:val="24"/>
        </w:rPr>
      </w:r>
    </w:p>
    <w:p>
      <w:pPr>
        <w:ind w:left="567"/>
        <w:jc w:val="center"/>
        <w:spacing w:line="240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</w:r>
      <w:r>
        <w:rPr>
          <w:rFonts w:ascii="Times New Roman" w:hAnsi="Times New Roman"/>
          <w:bCs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Фрагмент карты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 xml:space="preserve">Карта </w:t>
      </w:r>
      <w:r>
        <w:rPr>
          <w:rFonts w:ascii="Times New Roman" w:hAnsi="Times New Roman"/>
          <w:b/>
          <w:sz w:val="28"/>
          <w:szCs w:val="28"/>
        </w:rPr>
        <w:t xml:space="preserve">функциональных зон муниципального округа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0"/>
        <w:jc w:val="center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91660" cy="4982210"/>
                <wp:effectExtent l="19050" t="19050" r="27940" b="2794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391660" cy="4982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45.80pt;height:392.30pt;mso-wrap-distance-left:0.00pt;mso-wrap-distance-top:0.00pt;mso-wrap-distance-right:0.00pt;mso-wrap-distance-bottom:0.00pt;" strokecolor="#000000" strokeweight="0.75pt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</w:r>
      <w:r>
        <w:rPr>
          <w:rFonts w:ascii="Times New Roman" w:hAnsi="Times New Roman"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</w:t>
      </w:r>
      <w:r>
        <w:rPr>
          <w:rFonts w:ascii="Times New Roman" w:hAnsi="Times New Roman"/>
          <w:szCs w:val="24"/>
        </w:rPr>
      </w:r>
    </w:p>
    <w:p>
      <w:pPr>
        <w:spacing w:line="276" w:lineRule="auto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line="276" w:lineRule="auto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line="276" w:lineRule="auto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r/>
      <w:r/>
    </w:p>
    <w:sectPr>
      <w:headerReference w:type="default" r:id="rId8"/>
      <w:headerReference w:type="first" r:id="rId9"/>
      <w:footnotePr/>
      <w:endnotePr/>
      <w:type w:val="nextPage"/>
      <w:pgSz w:w="11907" w:h="16840" w:orient="portrait"/>
      <w:pgMar w:top="709" w:right="709" w:bottom="851" w:left="1559" w:header="720" w:footer="125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2</w:t>
    </w:r>
    <w:r>
      <w:fldChar w:fldCharType="end"/>
    </w:r>
    <w:r/>
  </w:p>
  <w:p>
    <w:pPr>
      <w:pStyle w:val="678"/>
      <w:jc w:val="center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8"/>
      <w:jc w:val="center"/>
      <w:rPr>
        <w:lang w:val="en-US"/>
      </w:rPr>
    </w:pPr>
    <w:r>
      <w:rPr>
        <w:lang w:val="en-US"/>
      </w:rPr>
      <w:t xml:space="preserve">``</w:t>
    </w:r>
    <w:r>
      <w:rPr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5"/>
    <w:link w:val="64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5"/>
    <w:link w:val="64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5"/>
    <w:link w:val="64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5"/>
    <w:link w:val="64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5"/>
    <w:link w:val="65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5"/>
    <w:link w:val="65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55"/>
    <w:link w:val="6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55"/>
    <w:link w:val="65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55"/>
    <w:link w:val="65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55"/>
    <w:link w:val="667"/>
    <w:uiPriority w:val="10"/>
    <w:rPr>
      <w:sz w:val="48"/>
      <w:szCs w:val="48"/>
    </w:rPr>
  </w:style>
  <w:style w:type="character" w:styleId="37">
    <w:name w:val="Subtitle Char"/>
    <w:basedOn w:val="655"/>
    <w:link w:val="669"/>
    <w:uiPriority w:val="11"/>
    <w:rPr>
      <w:sz w:val="24"/>
      <w:szCs w:val="24"/>
    </w:rPr>
  </w:style>
  <w:style w:type="character" w:styleId="39">
    <w:name w:val="Quote Char"/>
    <w:link w:val="671"/>
    <w:uiPriority w:val="29"/>
    <w:rPr>
      <w:i/>
    </w:rPr>
  </w:style>
  <w:style w:type="character" w:styleId="41">
    <w:name w:val="Intense Quote Char"/>
    <w:link w:val="675"/>
    <w:uiPriority w:val="30"/>
    <w:rPr>
      <w:i/>
    </w:rPr>
  </w:style>
  <w:style w:type="character" w:styleId="43">
    <w:name w:val="Header Char"/>
    <w:basedOn w:val="655"/>
    <w:link w:val="678"/>
    <w:uiPriority w:val="99"/>
  </w:style>
  <w:style w:type="paragraph" w:styleId="44">
    <w:name w:val="Footer"/>
    <w:basedOn w:val="64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5"/>
    <w:link w:val="44"/>
    <w:uiPriority w:val="99"/>
  </w:style>
  <w:style w:type="paragraph" w:styleId="46">
    <w:name w:val="Caption"/>
    <w:basedOn w:val="645"/>
    <w:next w:val="6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5"/>
    <w:uiPriority w:val="99"/>
    <w:unhideWhenUsed/>
    <w:rPr>
      <w:vertAlign w:val="superscript"/>
    </w:rPr>
  </w:style>
  <w:style w:type="paragraph" w:styleId="178">
    <w:name w:val="endnote text"/>
    <w:basedOn w:val="64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5"/>
    <w:uiPriority w:val="99"/>
    <w:semiHidden/>
    <w:unhideWhenUsed/>
    <w:rPr>
      <w:vertAlign w:val="superscript"/>
    </w:rPr>
  </w:style>
  <w:style w:type="paragraph" w:styleId="181">
    <w:name w:val="toc 1"/>
    <w:basedOn w:val="645"/>
    <w:next w:val="64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5"/>
    <w:next w:val="64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5"/>
    <w:next w:val="64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5"/>
    <w:next w:val="64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5"/>
    <w:next w:val="64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5"/>
    <w:next w:val="64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5"/>
    <w:next w:val="64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5"/>
    <w:next w:val="64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5"/>
    <w:next w:val="64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5"/>
    <w:next w:val="645"/>
    <w:uiPriority w:val="99"/>
    <w:unhideWhenUsed/>
    <w:pPr>
      <w:spacing w:after="0" w:afterAutospacing="0"/>
    </w:pPr>
  </w:style>
  <w:style w:type="paragraph" w:styleId="645" w:default="1">
    <w:name w:val="Normal"/>
    <w:qFormat/>
    <w:pPr>
      <w:jc w:val="both"/>
      <w:spacing w:after="0" w:line="480" w:lineRule="auto"/>
    </w:pPr>
    <w:rPr>
      <w:rFonts w:ascii="Arial" w:hAnsi="Arial" w:eastAsia="Times New Roman" w:cs="Times New Roman"/>
      <w:szCs w:val="20"/>
      <w:lang w:eastAsia="ru-RU"/>
      <w14:ligatures w14:val="none"/>
    </w:rPr>
  </w:style>
  <w:style w:type="paragraph" w:styleId="646">
    <w:name w:val="Heading 1"/>
    <w:basedOn w:val="645"/>
    <w:next w:val="645"/>
    <w:link w:val="658"/>
    <w:uiPriority w:val="9"/>
    <w:qFormat/>
    <w:pPr>
      <w:jc w:val="left"/>
      <w:keepLines/>
      <w:keepNext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647">
    <w:name w:val="Heading 2"/>
    <w:basedOn w:val="645"/>
    <w:next w:val="645"/>
    <w:link w:val="659"/>
    <w:uiPriority w:val="9"/>
    <w:semiHidden/>
    <w:unhideWhenUsed/>
    <w:qFormat/>
    <w:pPr>
      <w:jc w:val="left"/>
      <w:keepLines/>
      <w:keepNext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648">
    <w:name w:val="Heading 3"/>
    <w:basedOn w:val="645"/>
    <w:next w:val="645"/>
    <w:link w:val="660"/>
    <w:uiPriority w:val="9"/>
    <w:semiHidden/>
    <w:unhideWhenUsed/>
    <w:qFormat/>
    <w:pPr>
      <w:jc w:val="left"/>
      <w:keepLines/>
      <w:keepNext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649">
    <w:name w:val="Heading 4"/>
    <w:basedOn w:val="645"/>
    <w:next w:val="645"/>
    <w:link w:val="661"/>
    <w:uiPriority w:val="9"/>
    <w:semiHidden/>
    <w:unhideWhenUsed/>
    <w:qFormat/>
    <w:pPr>
      <w:jc w:val="left"/>
      <w:keepLines/>
      <w:keepNext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  <w:szCs w:val="24"/>
      <w:lang w:eastAsia="en-US"/>
      <w14:ligatures w14:val="standardContextual"/>
    </w:rPr>
  </w:style>
  <w:style w:type="paragraph" w:styleId="650">
    <w:name w:val="Heading 5"/>
    <w:basedOn w:val="645"/>
    <w:next w:val="645"/>
    <w:link w:val="662"/>
    <w:uiPriority w:val="9"/>
    <w:semiHidden/>
    <w:unhideWhenUsed/>
    <w:qFormat/>
    <w:pPr>
      <w:jc w:val="left"/>
      <w:keepLines/>
      <w:keepNext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2f5496" w:themeColor="accent1" w:themeShade="BF"/>
      <w:szCs w:val="24"/>
      <w:lang w:eastAsia="en-US"/>
      <w14:ligatures w14:val="standardContextual"/>
    </w:rPr>
  </w:style>
  <w:style w:type="paragraph" w:styleId="651">
    <w:name w:val="Heading 6"/>
    <w:basedOn w:val="645"/>
    <w:next w:val="645"/>
    <w:link w:val="663"/>
    <w:uiPriority w:val="9"/>
    <w:semiHidden/>
    <w:unhideWhenUsed/>
    <w:qFormat/>
    <w:pPr>
      <w:jc w:val="left"/>
      <w:keepLines/>
      <w:keepNext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szCs w:val="24"/>
      <w:lang w:eastAsia="en-US"/>
      <w14:ligatures w14:val="standardContextual"/>
    </w:rPr>
  </w:style>
  <w:style w:type="paragraph" w:styleId="652">
    <w:name w:val="Heading 7"/>
    <w:basedOn w:val="645"/>
    <w:next w:val="645"/>
    <w:link w:val="664"/>
    <w:uiPriority w:val="9"/>
    <w:semiHidden/>
    <w:unhideWhenUsed/>
    <w:qFormat/>
    <w:pPr>
      <w:jc w:val="left"/>
      <w:keepLines/>
      <w:keepNext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szCs w:val="24"/>
      <w:lang w:eastAsia="en-US"/>
      <w14:ligatures w14:val="standardContextual"/>
    </w:rPr>
  </w:style>
  <w:style w:type="paragraph" w:styleId="653">
    <w:name w:val="Heading 8"/>
    <w:basedOn w:val="645"/>
    <w:next w:val="645"/>
    <w:link w:val="665"/>
    <w:uiPriority w:val="9"/>
    <w:semiHidden/>
    <w:unhideWhenUsed/>
    <w:qFormat/>
    <w:pPr>
      <w:jc w:val="left"/>
      <w:keepLines/>
      <w:keepNext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szCs w:val="24"/>
      <w:lang w:eastAsia="en-US"/>
      <w14:ligatures w14:val="standardContextual"/>
    </w:rPr>
  </w:style>
  <w:style w:type="paragraph" w:styleId="654">
    <w:name w:val="Heading 9"/>
    <w:basedOn w:val="645"/>
    <w:next w:val="645"/>
    <w:link w:val="666"/>
    <w:uiPriority w:val="9"/>
    <w:semiHidden/>
    <w:unhideWhenUsed/>
    <w:qFormat/>
    <w:pPr>
      <w:jc w:val="left"/>
      <w:keepLines/>
      <w:keepNext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szCs w:val="24"/>
      <w:lang w:eastAsia="en-US"/>
      <w14:ligatures w14:val="standardContextual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character" w:styleId="658" w:customStyle="1">
    <w:name w:val="Заголовок 1 Знак"/>
    <w:basedOn w:val="655"/>
    <w:link w:val="646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59" w:customStyle="1">
    <w:name w:val="Заголовок 2 Знак"/>
    <w:basedOn w:val="655"/>
    <w:link w:val="647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60" w:customStyle="1">
    <w:name w:val="Заголовок 3 Знак"/>
    <w:basedOn w:val="655"/>
    <w:link w:val="648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61" w:customStyle="1">
    <w:name w:val="Заголовок 4 Знак"/>
    <w:basedOn w:val="655"/>
    <w:link w:val="649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62" w:customStyle="1">
    <w:name w:val="Заголовок 5 Знак"/>
    <w:basedOn w:val="655"/>
    <w:link w:val="650"/>
    <w:uiPriority w:val="9"/>
    <w:semiHidden/>
    <w:rPr>
      <w:rFonts w:eastAsiaTheme="majorEastAsia" w:cstheme="majorBidi"/>
      <w:color w:val="2f5496" w:themeColor="accent1" w:themeShade="BF"/>
    </w:rPr>
  </w:style>
  <w:style w:type="character" w:styleId="663" w:customStyle="1">
    <w:name w:val="Заголовок 6 Знак"/>
    <w:basedOn w:val="655"/>
    <w:link w:val="651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64" w:customStyle="1">
    <w:name w:val="Заголовок 7 Знак"/>
    <w:basedOn w:val="655"/>
    <w:link w:val="652"/>
    <w:uiPriority w:val="9"/>
    <w:semiHidden/>
    <w:rPr>
      <w:rFonts w:eastAsiaTheme="majorEastAsia" w:cstheme="majorBidi"/>
      <w:color w:val="595959" w:themeColor="text1" w:themeTint="A6"/>
    </w:rPr>
  </w:style>
  <w:style w:type="character" w:styleId="665" w:customStyle="1">
    <w:name w:val="Заголовок 8 Знак"/>
    <w:basedOn w:val="655"/>
    <w:link w:val="653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66" w:customStyle="1">
    <w:name w:val="Заголовок 9 Знак"/>
    <w:basedOn w:val="655"/>
    <w:link w:val="654"/>
    <w:uiPriority w:val="9"/>
    <w:semiHidden/>
    <w:rPr>
      <w:rFonts w:eastAsiaTheme="majorEastAsia" w:cstheme="majorBidi"/>
      <w:color w:val="272727" w:themeColor="text1" w:themeTint="D8"/>
    </w:rPr>
  </w:style>
  <w:style w:type="paragraph" w:styleId="667">
    <w:name w:val="Title"/>
    <w:basedOn w:val="645"/>
    <w:next w:val="645"/>
    <w:link w:val="668"/>
    <w:uiPriority w:val="10"/>
    <w:qFormat/>
    <w:pPr>
      <w:contextualSpacing/>
      <w:jc w:val="left"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  <w:lang w:eastAsia="en-US"/>
      <w14:ligatures w14:val="standardContextual"/>
    </w:rPr>
  </w:style>
  <w:style w:type="character" w:styleId="668" w:customStyle="1">
    <w:name w:val="Заголовок Знак"/>
    <w:basedOn w:val="655"/>
    <w:link w:val="667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69">
    <w:name w:val="Subtitle"/>
    <w:basedOn w:val="645"/>
    <w:next w:val="645"/>
    <w:link w:val="670"/>
    <w:uiPriority w:val="11"/>
    <w:qFormat/>
    <w:pPr>
      <w:numPr>
        <w:ilvl w:val="1"/>
      </w:numPr>
      <w:jc w:val="left"/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styleId="670" w:customStyle="1">
    <w:name w:val="Подзаголовок Знак"/>
    <w:basedOn w:val="655"/>
    <w:link w:val="669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71">
    <w:name w:val="Quote"/>
    <w:basedOn w:val="645"/>
    <w:next w:val="645"/>
    <w:link w:val="672"/>
    <w:uiPriority w:val="29"/>
    <w:qFormat/>
    <w:pPr>
      <w:jc w:val="center"/>
      <w:spacing w:before="160" w:after="160" w:line="278" w:lineRule="auto"/>
    </w:pPr>
    <w:rPr>
      <w:rFonts w:asciiTheme="minorHAnsi" w:hAnsiTheme="minorHAnsi" w:eastAsiaTheme="minorHAnsi" w:cstheme="minorBidi"/>
      <w:i/>
      <w:iCs/>
      <w:color w:val="404040" w:themeColor="text1" w:themeTint="BF"/>
      <w:szCs w:val="24"/>
      <w:lang w:eastAsia="en-US"/>
      <w14:ligatures w14:val="standardContextual"/>
    </w:rPr>
  </w:style>
  <w:style w:type="character" w:styleId="672" w:customStyle="1">
    <w:name w:val="Цитата 2 Знак"/>
    <w:basedOn w:val="655"/>
    <w:link w:val="671"/>
    <w:uiPriority w:val="29"/>
    <w:rPr>
      <w:i/>
      <w:iCs/>
      <w:color w:val="404040" w:themeColor="text1" w:themeTint="BF"/>
    </w:rPr>
  </w:style>
  <w:style w:type="paragraph" w:styleId="673">
    <w:name w:val="List Paragraph"/>
    <w:basedOn w:val="645"/>
    <w:uiPriority w:val="34"/>
    <w:qFormat/>
    <w:pPr>
      <w:contextualSpacing/>
      <w:ind w:left="720"/>
      <w:jc w:val="left"/>
      <w:spacing w:after="160" w:line="278" w:lineRule="auto"/>
    </w:pPr>
    <w:rPr>
      <w:rFonts w:asciiTheme="minorHAnsi" w:hAnsiTheme="minorHAnsi" w:eastAsiaTheme="minorHAnsi" w:cstheme="minorBidi"/>
      <w:szCs w:val="24"/>
      <w:lang w:eastAsia="en-US"/>
      <w14:ligatures w14:val="standardContextual"/>
    </w:rPr>
  </w:style>
  <w:style w:type="character" w:styleId="674">
    <w:name w:val="Intense Emphasis"/>
    <w:basedOn w:val="655"/>
    <w:uiPriority w:val="21"/>
    <w:qFormat/>
    <w:rPr>
      <w:i/>
      <w:iCs/>
      <w:color w:val="2f5496" w:themeColor="accent1" w:themeShade="BF"/>
    </w:rPr>
  </w:style>
  <w:style w:type="paragraph" w:styleId="675">
    <w:name w:val="Intense Quote"/>
    <w:basedOn w:val="645"/>
    <w:next w:val="645"/>
    <w:link w:val="676"/>
    <w:uiPriority w:val="30"/>
    <w:qFormat/>
    <w:pPr>
      <w:ind w:left="864" w:right="864"/>
      <w:jc w:val="center"/>
      <w:spacing w:before="360" w:after="360" w:line="278" w:lineRule="auto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rFonts w:asciiTheme="minorHAnsi" w:hAnsiTheme="minorHAnsi" w:eastAsiaTheme="minorHAnsi" w:cstheme="minorBidi"/>
      <w:i/>
      <w:iCs/>
      <w:color w:val="2f5496" w:themeColor="accent1" w:themeShade="BF"/>
      <w:szCs w:val="24"/>
      <w:lang w:eastAsia="en-US"/>
      <w14:ligatures w14:val="standardContextual"/>
    </w:rPr>
  </w:style>
  <w:style w:type="character" w:styleId="676" w:customStyle="1">
    <w:name w:val="Выделенная цитата Знак"/>
    <w:basedOn w:val="655"/>
    <w:link w:val="675"/>
    <w:uiPriority w:val="30"/>
    <w:rPr>
      <w:i/>
      <w:iCs/>
      <w:color w:val="2f5496" w:themeColor="accent1" w:themeShade="BF"/>
    </w:rPr>
  </w:style>
  <w:style w:type="character" w:styleId="677">
    <w:name w:val="Intense Reference"/>
    <w:basedOn w:val="655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678">
    <w:name w:val="Header"/>
    <w:basedOn w:val="645"/>
    <w:link w:val="679"/>
    <w:uiPriority w:val="99"/>
    <w:pPr>
      <w:tabs>
        <w:tab w:val="center" w:pos="4677" w:leader="none"/>
        <w:tab w:val="right" w:pos="9355" w:leader="none"/>
      </w:tabs>
    </w:pPr>
  </w:style>
  <w:style w:type="character" w:styleId="679" w:customStyle="1">
    <w:name w:val="Верхний колонтитул Знак"/>
    <w:basedOn w:val="655"/>
    <w:link w:val="678"/>
    <w:uiPriority w:val="99"/>
    <w:rPr>
      <w:rFonts w:ascii="Arial" w:hAnsi="Arial" w:eastAsia="Times New Roman" w:cs="Times New Roman"/>
      <w:szCs w:val="20"/>
      <w14:ligatures w14:val="none"/>
    </w:rPr>
  </w:style>
  <w:style w:type="paragraph" w:styleId="680">
    <w:name w:val="No Spacing"/>
    <w:link w:val="681"/>
    <w:qFormat/>
    <w:pPr>
      <w:spacing w:after="0" w:line="240" w:lineRule="auto"/>
    </w:pPr>
    <w:rPr>
      <w:rFonts w:ascii="Calibri" w:hAnsi="Calibri" w:eastAsia="Calibri" w:cs="Times New Roman"/>
      <w:sz w:val="22"/>
      <w:szCs w:val="22"/>
      <w:lang w:eastAsia="ar-SA"/>
      <w14:ligatures w14:val="none"/>
    </w:rPr>
  </w:style>
  <w:style w:type="character" w:styleId="681" w:customStyle="1">
    <w:name w:val="Без интервала Знак"/>
    <w:link w:val="680"/>
    <w:rPr>
      <w:rFonts w:ascii="Calibri" w:hAnsi="Calibri" w:eastAsia="Calibri" w:cs="Times New Roman"/>
      <w:sz w:val="22"/>
      <w:szCs w:val="22"/>
      <w:lang w:eastAsia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Полищук</dc:creator>
  <cp:keywords/>
  <dc:description/>
  <cp:lastModifiedBy>Склемин В. Н. Начальник управления Управление капитального строительства и архитектуры Администрация Воскресенского муниципального округа</cp:lastModifiedBy>
  <cp:revision>2</cp:revision>
  <dcterms:created xsi:type="dcterms:W3CDTF">2026-07-20T12:55:00Z</dcterms:created>
  <dcterms:modified xsi:type="dcterms:W3CDTF">2026-07-22T12:33:06Z</dcterms:modified>
</cp:coreProperties>
</file>